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77" w:rsidRDefault="00083577"/>
    <w:p w:rsidR="00083577" w:rsidRDefault="00083577" w:rsidP="00083577">
      <w:pPr>
        <w:jc w:val="center"/>
      </w:pPr>
      <w:r w:rsidRPr="00083577">
        <w:rPr>
          <w:noProof/>
        </w:rPr>
        <w:drawing>
          <wp:inline distT="0" distB="0" distL="0" distR="0">
            <wp:extent cx="1057275" cy="885825"/>
            <wp:effectExtent l="19050" t="0" r="9525" b="0"/>
            <wp:docPr id="4" name="Picture 1" descr="logo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NAL.eps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3016"/>
        <w:tblW w:w="5000" w:type="pct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5984"/>
        <w:gridCol w:w="3502"/>
      </w:tblGrid>
      <w:tr w:rsidR="00083577" w:rsidRPr="00A94485" w:rsidTr="0008357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083577" w:rsidRPr="00A94485" w:rsidRDefault="00083577" w:rsidP="00083577">
            <w:pPr>
              <w:shd w:val="clear" w:color="auto" w:fill="92D050"/>
              <w:spacing w:after="0" w:line="240" w:lineRule="auto"/>
              <w:jc w:val="center"/>
              <w:rPr>
                <w:rFonts w:ascii="Ink Free" w:eastAsia="Times New Roman" w:hAnsi="Ink Free" w:cs="Arial"/>
                <w:b/>
                <w:color w:val="444444"/>
                <w:sz w:val="25"/>
                <w:szCs w:val="25"/>
                <w:u w:val="single"/>
              </w:rPr>
            </w:pPr>
            <w:r w:rsidRPr="0078145F">
              <w:rPr>
                <w:rFonts w:ascii="Ink Free" w:eastAsia="Times New Roman" w:hAnsi="Ink Free" w:cs="Arial"/>
                <w:b/>
                <w:bCs/>
                <w:color w:val="000000"/>
                <w:sz w:val="25"/>
                <w:szCs w:val="25"/>
                <w:u w:val="single"/>
                <w:bdr w:val="none" w:sz="0" w:space="0" w:color="auto" w:frame="1"/>
              </w:rPr>
              <w:t>Regular Rates</w:t>
            </w:r>
          </w:p>
        </w:tc>
      </w:tr>
      <w:tr w:rsidR="00083577" w:rsidRPr="00A94485" w:rsidTr="00083577"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083577" w:rsidRPr="00A94485" w:rsidRDefault="008E5713" w:rsidP="00A93C94">
            <w:pPr>
              <w:spacing w:after="0" w:line="240" w:lineRule="auto"/>
              <w:jc w:val="center"/>
              <w:rPr>
                <w:rFonts w:ascii="Ink Free" w:eastAsia="Times New Roman" w:hAnsi="Ink Free" w:cs="Arial"/>
                <w:b/>
                <w:bCs/>
                <w:color w:val="3A3A3A"/>
                <w:sz w:val="18"/>
                <w:szCs w:val="18"/>
              </w:rPr>
            </w:pPr>
            <w:hyperlink r:id="rId5" w:history="1">
              <w:r w:rsidR="00083577" w:rsidRPr="0078145F">
                <w:rPr>
                  <w:rFonts w:ascii="Ink Free" w:eastAsia="Times New Roman" w:hAnsi="Ink Free" w:cs="Arial"/>
                  <w:b/>
                  <w:bCs/>
                  <w:color w:val="3E3E3E"/>
                  <w:sz w:val="18"/>
                </w:rPr>
                <w:t>Individual Counseling</w:t>
              </w:r>
            </w:hyperlink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083577" w:rsidRPr="00A94485" w:rsidRDefault="00083577" w:rsidP="00083577">
            <w:pPr>
              <w:spacing w:after="0" w:line="240" w:lineRule="auto"/>
              <w:jc w:val="center"/>
              <w:rPr>
                <w:rFonts w:ascii="Ink Free" w:eastAsia="Times New Roman" w:hAnsi="Ink Free" w:cs="Arial"/>
                <w:color w:val="3E3E3E"/>
                <w:sz w:val="18"/>
                <w:szCs w:val="18"/>
              </w:rPr>
            </w:pPr>
            <w:r w:rsidRPr="00A94485">
              <w:rPr>
                <w:rFonts w:ascii="Ink Free" w:eastAsia="Times New Roman" w:hAnsi="Ink Free" w:cs="Arial"/>
                <w:color w:val="3E3E3E"/>
                <w:sz w:val="18"/>
                <w:szCs w:val="18"/>
              </w:rPr>
              <w:t>$10</w:t>
            </w:r>
            <w:r w:rsidR="00FF6F2C">
              <w:rPr>
                <w:rFonts w:ascii="Ink Free" w:eastAsia="Times New Roman" w:hAnsi="Ink Free" w:cs="Arial"/>
                <w:color w:val="3E3E3E"/>
                <w:sz w:val="18"/>
                <w:szCs w:val="18"/>
              </w:rPr>
              <w:t>0</w:t>
            </w:r>
          </w:p>
        </w:tc>
      </w:tr>
      <w:tr w:rsidR="00A93C94" w:rsidRPr="00A94485" w:rsidTr="00A93C94">
        <w:trPr>
          <w:trHeight w:val="252"/>
        </w:trPr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A93C94" w:rsidRPr="00A94485" w:rsidRDefault="00A93C94" w:rsidP="00A93C94">
            <w:pPr>
              <w:spacing w:after="0" w:line="240" w:lineRule="auto"/>
              <w:jc w:val="center"/>
              <w:rPr>
                <w:rFonts w:ascii="Ink Free" w:eastAsia="Times New Roman" w:hAnsi="Ink Free" w:cs="Arial"/>
                <w:b/>
                <w:bCs/>
                <w:color w:val="3A3A3A"/>
                <w:sz w:val="18"/>
                <w:szCs w:val="18"/>
              </w:rPr>
            </w:pPr>
            <w:r>
              <w:rPr>
                <w:rFonts w:ascii="Ink Free" w:eastAsia="Times New Roman" w:hAnsi="Ink Free" w:cs="Arial"/>
                <w:b/>
                <w:bCs/>
                <w:color w:val="3A3A3A"/>
                <w:sz w:val="18"/>
                <w:szCs w:val="18"/>
              </w:rPr>
              <w:t>Family Counseling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A93C94" w:rsidRPr="00A94485" w:rsidRDefault="00A93C94" w:rsidP="00083577">
            <w:pPr>
              <w:spacing w:after="0" w:line="240" w:lineRule="auto"/>
              <w:jc w:val="center"/>
              <w:rPr>
                <w:rFonts w:ascii="Ink Free" w:eastAsia="Times New Roman" w:hAnsi="Ink Free" w:cs="Arial"/>
                <w:color w:val="3E3E3E"/>
                <w:sz w:val="18"/>
                <w:szCs w:val="18"/>
              </w:rPr>
            </w:pPr>
            <w:r>
              <w:rPr>
                <w:rFonts w:ascii="Ink Free" w:eastAsia="Times New Roman" w:hAnsi="Ink Free" w:cs="Arial"/>
                <w:color w:val="3E3E3E"/>
                <w:sz w:val="18"/>
                <w:szCs w:val="18"/>
              </w:rPr>
              <w:t>$125</w:t>
            </w:r>
          </w:p>
        </w:tc>
      </w:tr>
      <w:tr w:rsidR="00083577" w:rsidRPr="00A94485" w:rsidTr="00083577"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083577" w:rsidRPr="00A94485" w:rsidRDefault="008E5713" w:rsidP="00083577">
            <w:pPr>
              <w:spacing w:after="0" w:line="240" w:lineRule="auto"/>
              <w:jc w:val="center"/>
              <w:rPr>
                <w:rFonts w:ascii="Ink Free" w:eastAsia="Times New Roman" w:hAnsi="Ink Free" w:cs="Arial"/>
                <w:b/>
                <w:bCs/>
                <w:color w:val="3A3A3A"/>
                <w:sz w:val="18"/>
                <w:szCs w:val="18"/>
              </w:rPr>
            </w:pPr>
            <w:hyperlink r:id="rId6" w:history="1">
              <w:r w:rsidR="00083577" w:rsidRPr="0078145F">
                <w:rPr>
                  <w:rFonts w:ascii="Ink Free" w:eastAsia="Times New Roman" w:hAnsi="Ink Free" w:cs="Arial"/>
                  <w:b/>
                  <w:bCs/>
                  <w:color w:val="3E3E3E"/>
                  <w:sz w:val="18"/>
                </w:rPr>
                <w:t>Group Counseling</w:t>
              </w:r>
            </w:hyperlink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083577" w:rsidRPr="00A94485" w:rsidRDefault="00FF6F2C" w:rsidP="00083577">
            <w:pPr>
              <w:spacing w:after="0" w:line="240" w:lineRule="auto"/>
              <w:jc w:val="center"/>
              <w:rPr>
                <w:rFonts w:ascii="Ink Free" w:eastAsia="Times New Roman" w:hAnsi="Ink Free" w:cs="Arial"/>
                <w:color w:val="3E3E3E"/>
                <w:sz w:val="18"/>
                <w:szCs w:val="18"/>
              </w:rPr>
            </w:pPr>
            <w:r>
              <w:rPr>
                <w:rFonts w:ascii="Ink Free" w:eastAsia="Times New Roman" w:hAnsi="Ink Free" w:cs="Arial"/>
                <w:color w:val="3E3E3E"/>
                <w:sz w:val="18"/>
                <w:szCs w:val="18"/>
              </w:rPr>
              <w:t>$40</w:t>
            </w:r>
            <w:r w:rsidR="00083577" w:rsidRPr="00A94485">
              <w:rPr>
                <w:rFonts w:ascii="Ink Free" w:eastAsia="Times New Roman" w:hAnsi="Ink Free" w:cs="Arial"/>
                <w:color w:val="3E3E3E"/>
                <w:sz w:val="18"/>
                <w:szCs w:val="18"/>
              </w:rPr>
              <w:t xml:space="preserve"> per person</w:t>
            </w:r>
          </w:p>
        </w:tc>
      </w:tr>
      <w:tr w:rsidR="00083577" w:rsidRPr="00A94485" w:rsidTr="00083577"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083577" w:rsidRPr="00A94485" w:rsidRDefault="00FF6F2C" w:rsidP="00083577">
            <w:pPr>
              <w:spacing w:after="0" w:line="240" w:lineRule="auto"/>
              <w:jc w:val="center"/>
              <w:rPr>
                <w:rFonts w:ascii="Ink Free" w:eastAsia="Times New Roman" w:hAnsi="Ink Free" w:cs="Arial"/>
                <w:b/>
                <w:bCs/>
                <w:color w:val="3A3A3A"/>
                <w:sz w:val="18"/>
                <w:szCs w:val="18"/>
              </w:rPr>
            </w:pPr>
            <w:r>
              <w:rPr>
                <w:rFonts w:ascii="Ink Free" w:eastAsia="Times New Roman" w:hAnsi="Ink Free" w:cs="Arial"/>
                <w:b/>
                <w:bCs/>
                <w:color w:val="3A3A3A"/>
                <w:sz w:val="18"/>
                <w:szCs w:val="18"/>
              </w:rPr>
              <w:t>Presentations/Trainings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083577" w:rsidRPr="00A94485" w:rsidRDefault="0006756E" w:rsidP="00FF6F2C">
            <w:pPr>
              <w:spacing w:after="0" w:line="240" w:lineRule="auto"/>
              <w:jc w:val="center"/>
              <w:rPr>
                <w:rFonts w:ascii="Ink Free" w:eastAsia="Times New Roman" w:hAnsi="Ink Free" w:cs="Arial"/>
                <w:color w:val="3E3E3E"/>
                <w:sz w:val="18"/>
                <w:szCs w:val="18"/>
              </w:rPr>
            </w:pPr>
            <w:r>
              <w:rPr>
                <w:rFonts w:ascii="Ink Free" w:eastAsia="Times New Roman" w:hAnsi="Ink Free" w:cs="Arial"/>
                <w:color w:val="3E3E3E"/>
                <w:sz w:val="18"/>
                <w:szCs w:val="18"/>
              </w:rPr>
              <w:t>Call/Email for rates</w:t>
            </w:r>
          </w:p>
        </w:tc>
      </w:tr>
      <w:tr w:rsidR="00083577" w:rsidRPr="0078145F" w:rsidTr="00083577">
        <w:tblPrEx>
          <w:shd w:val="clear" w:color="auto" w:fill="auto"/>
        </w:tblPrEx>
        <w:trPr>
          <w:trHeight w:val="21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083577" w:rsidRPr="0078145F" w:rsidRDefault="00083577" w:rsidP="00083577">
            <w:pPr>
              <w:spacing w:after="0" w:line="240" w:lineRule="auto"/>
              <w:jc w:val="center"/>
              <w:rPr>
                <w:rFonts w:ascii="Ink Free" w:eastAsia="Times New Roman" w:hAnsi="Ink Free" w:cs="Arial"/>
                <w:b/>
                <w:bCs/>
                <w:color w:val="000000"/>
                <w:sz w:val="25"/>
                <w:szCs w:val="25"/>
                <w:u w:val="single"/>
                <w:bdr w:val="none" w:sz="0" w:space="0" w:color="auto" w:frame="1"/>
              </w:rPr>
            </w:pPr>
            <w:r w:rsidRPr="0078145F">
              <w:rPr>
                <w:rFonts w:ascii="Ink Free" w:eastAsia="Times New Roman" w:hAnsi="Ink Free" w:cs="Arial"/>
                <w:b/>
                <w:bCs/>
                <w:color w:val="000000"/>
                <w:sz w:val="25"/>
                <w:szCs w:val="25"/>
                <w:u w:val="single"/>
                <w:bdr w:val="none" w:sz="0" w:space="0" w:color="auto" w:frame="1"/>
              </w:rPr>
              <w:t>Sliding Scale Rates</w:t>
            </w:r>
          </w:p>
        </w:tc>
      </w:tr>
      <w:tr w:rsidR="00083577" w:rsidRPr="00A01CA7" w:rsidTr="00083577">
        <w:tblPrEx>
          <w:shd w:val="clear" w:color="auto" w:fill="auto"/>
        </w:tblPrEx>
        <w:trPr>
          <w:trHeight w:val="150"/>
        </w:trPr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083577" w:rsidRPr="00A01CA7" w:rsidRDefault="00083577" w:rsidP="00083577">
            <w:pPr>
              <w:spacing w:after="0" w:line="240" w:lineRule="auto"/>
              <w:jc w:val="center"/>
              <w:rPr>
                <w:rFonts w:ascii="Ink Free" w:eastAsia="Times New Roman" w:hAnsi="Ink Free" w:cs="Arial"/>
                <w:b/>
                <w:bCs/>
                <w:sz w:val="18"/>
                <w:szCs w:val="18"/>
              </w:rPr>
            </w:pPr>
            <w:r w:rsidRPr="00A01CA7">
              <w:rPr>
                <w:rFonts w:ascii="Ink Free" w:eastAsia="Times New Roman" w:hAnsi="Ink Free" w:cs="Arial"/>
                <w:b/>
                <w:bCs/>
                <w:sz w:val="18"/>
                <w:szCs w:val="18"/>
                <w:bdr w:val="none" w:sz="0" w:space="0" w:color="auto" w:frame="1"/>
              </w:rPr>
              <w:t>Take home income per year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083577" w:rsidRPr="00A01CA7" w:rsidRDefault="00083577" w:rsidP="00083577">
            <w:pPr>
              <w:spacing w:after="0" w:line="240" w:lineRule="auto"/>
              <w:jc w:val="center"/>
              <w:rPr>
                <w:rFonts w:ascii="Ink Free" w:eastAsia="Times New Roman" w:hAnsi="Ink Free" w:cs="Arial"/>
                <w:color w:val="3E3E3E"/>
                <w:sz w:val="18"/>
                <w:szCs w:val="18"/>
              </w:rPr>
            </w:pPr>
            <w:r w:rsidRPr="00A01CA7">
              <w:rPr>
                <w:rFonts w:ascii="Ink Free" w:eastAsia="Times New Roman" w:hAnsi="Ink Free" w:cs="Arial"/>
                <w:b/>
                <w:bCs/>
                <w:color w:val="3E3E3E"/>
                <w:sz w:val="18"/>
                <w:szCs w:val="18"/>
                <w:bdr w:val="none" w:sz="0" w:space="0" w:color="auto" w:frame="1"/>
              </w:rPr>
              <w:t>Fee per session</w:t>
            </w:r>
          </w:p>
        </w:tc>
      </w:tr>
      <w:tr w:rsidR="00083577" w:rsidRPr="00A01CA7" w:rsidTr="00083577">
        <w:tblPrEx>
          <w:shd w:val="clear" w:color="auto" w:fill="auto"/>
        </w:tblPrEx>
        <w:trPr>
          <w:trHeight w:val="159"/>
        </w:trPr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083577" w:rsidRPr="00A01CA7" w:rsidRDefault="00083577" w:rsidP="00083577">
            <w:pPr>
              <w:spacing w:after="0" w:line="240" w:lineRule="auto"/>
              <w:jc w:val="center"/>
              <w:rPr>
                <w:rFonts w:ascii="Ink Free" w:eastAsia="Times New Roman" w:hAnsi="Ink Free" w:cs="Arial"/>
                <w:b/>
                <w:bCs/>
                <w:sz w:val="18"/>
                <w:szCs w:val="18"/>
              </w:rPr>
            </w:pPr>
            <w:r w:rsidRPr="00A01CA7">
              <w:rPr>
                <w:rFonts w:ascii="Ink Free" w:eastAsia="Times New Roman" w:hAnsi="Ink Free" w:cs="Arial"/>
                <w:b/>
                <w:bCs/>
                <w:sz w:val="18"/>
                <w:szCs w:val="18"/>
              </w:rPr>
              <w:t>$0-$20,000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083577" w:rsidRPr="00A01CA7" w:rsidRDefault="00083577" w:rsidP="00083577">
            <w:pPr>
              <w:spacing w:after="0" w:line="240" w:lineRule="auto"/>
              <w:jc w:val="center"/>
              <w:rPr>
                <w:rFonts w:ascii="Ink Free" w:eastAsia="Times New Roman" w:hAnsi="Ink Free" w:cs="Arial"/>
                <w:color w:val="3E3E3E"/>
                <w:sz w:val="18"/>
                <w:szCs w:val="18"/>
              </w:rPr>
            </w:pPr>
            <w:r w:rsidRPr="00A01CA7">
              <w:rPr>
                <w:rFonts w:ascii="Ink Free" w:eastAsia="Times New Roman" w:hAnsi="Ink Free" w:cs="Arial"/>
                <w:color w:val="3E3E3E"/>
                <w:sz w:val="18"/>
                <w:szCs w:val="18"/>
              </w:rPr>
              <w:t>$20</w:t>
            </w:r>
          </w:p>
        </w:tc>
      </w:tr>
      <w:tr w:rsidR="00083577" w:rsidRPr="00A01CA7" w:rsidTr="00083577">
        <w:tblPrEx>
          <w:shd w:val="clear" w:color="auto" w:fill="auto"/>
        </w:tblPrEx>
        <w:trPr>
          <w:trHeight w:val="150"/>
        </w:trPr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083577" w:rsidRPr="00A01CA7" w:rsidRDefault="00083577" w:rsidP="00083577">
            <w:pPr>
              <w:spacing w:after="0" w:line="240" w:lineRule="auto"/>
              <w:jc w:val="center"/>
              <w:rPr>
                <w:rFonts w:ascii="Ink Free" w:eastAsia="Times New Roman" w:hAnsi="Ink Free" w:cs="Arial"/>
                <w:b/>
                <w:bCs/>
                <w:sz w:val="18"/>
                <w:szCs w:val="18"/>
              </w:rPr>
            </w:pPr>
            <w:r w:rsidRPr="00A01CA7">
              <w:rPr>
                <w:rFonts w:ascii="Ink Free" w:eastAsia="Times New Roman" w:hAnsi="Ink Free" w:cs="Arial"/>
                <w:b/>
                <w:bCs/>
                <w:sz w:val="18"/>
                <w:szCs w:val="18"/>
              </w:rPr>
              <w:t>$20,001-$30,000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083577" w:rsidRPr="00A01CA7" w:rsidRDefault="00083577" w:rsidP="00083577">
            <w:pPr>
              <w:spacing w:after="0" w:line="240" w:lineRule="auto"/>
              <w:jc w:val="center"/>
              <w:rPr>
                <w:rFonts w:ascii="Ink Free" w:eastAsia="Times New Roman" w:hAnsi="Ink Free" w:cs="Arial"/>
                <w:color w:val="3E3E3E"/>
                <w:sz w:val="18"/>
                <w:szCs w:val="18"/>
              </w:rPr>
            </w:pPr>
            <w:r w:rsidRPr="00A01CA7">
              <w:rPr>
                <w:rFonts w:ascii="Ink Free" w:eastAsia="Times New Roman" w:hAnsi="Ink Free" w:cs="Arial"/>
                <w:color w:val="3E3E3E"/>
                <w:sz w:val="18"/>
                <w:szCs w:val="18"/>
              </w:rPr>
              <w:t>$</w:t>
            </w:r>
            <w:r w:rsidR="00A93C94">
              <w:rPr>
                <w:rFonts w:ascii="Ink Free" w:eastAsia="Times New Roman" w:hAnsi="Ink Free" w:cs="Arial"/>
                <w:color w:val="3E3E3E"/>
                <w:sz w:val="18"/>
                <w:szCs w:val="18"/>
              </w:rPr>
              <w:t>40</w:t>
            </w:r>
          </w:p>
        </w:tc>
      </w:tr>
      <w:tr w:rsidR="00083577" w:rsidRPr="00A01CA7" w:rsidTr="00083577">
        <w:tblPrEx>
          <w:shd w:val="clear" w:color="auto" w:fill="auto"/>
        </w:tblPrEx>
        <w:trPr>
          <w:trHeight w:val="159"/>
        </w:trPr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083577" w:rsidRPr="00A01CA7" w:rsidRDefault="00083577" w:rsidP="00083577">
            <w:pPr>
              <w:spacing w:after="0" w:line="240" w:lineRule="auto"/>
              <w:jc w:val="center"/>
              <w:rPr>
                <w:rFonts w:ascii="Ink Free" w:eastAsia="Times New Roman" w:hAnsi="Ink Free" w:cs="Arial"/>
                <w:b/>
                <w:bCs/>
                <w:sz w:val="18"/>
                <w:szCs w:val="18"/>
              </w:rPr>
            </w:pPr>
            <w:r w:rsidRPr="00A01CA7">
              <w:rPr>
                <w:rFonts w:ascii="Ink Free" w:eastAsia="Times New Roman" w:hAnsi="Ink Free" w:cs="Arial"/>
                <w:b/>
                <w:bCs/>
                <w:sz w:val="18"/>
                <w:szCs w:val="18"/>
              </w:rPr>
              <w:t>$30,001-$40,000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083577" w:rsidRPr="00A01CA7" w:rsidRDefault="00083577" w:rsidP="00083577">
            <w:pPr>
              <w:spacing w:after="0" w:line="240" w:lineRule="auto"/>
              <w:jc w:val="center"/>
              <w:rPr>
                <w:rFonts w:ascii="Ink Free" w:eastAsia="Times New Roman" w:hAnsi="Ink Free" w:cs="Arial"/>
                <w:color w:val="3E3E3E"/>
                <w:sz w:val="18"/>
                <w:szCs w:val="18"/>
              </w:rPr>
            </w:pPr>
            <w:r w:rsidRPr="00A01CA7">
              <w:rPr>
                <w:rFonts w:ascii="Ink Free" w:eastAsia="Times New Roman" w:hAnsi="Ink Free" w:cs="Arial"/>
                <w:color w:val="3E3E3E"/>
                <w:sz w:val="18"/>
                <w:szCs w:val="18"/>
              </w:rPr>
              <w:t>$</w:t>
            </w:r>
            <w:r w:rsidR="00A93C94">
              <w:rPr>
                <w:rFonts w:ascii="Ink Free" w:eastAsia="Times New Roman" w:hAnsi="Ink Free" w:cs="Arial"/>
                <w:color w:val="3E3E3E"/>
                <w:sz w:val="18"/>
                <w:szCs w:val="18"/>
              </w:rPr>
              <w:t>55</w:t>
            </w:r>
          </w:p>
        </w:tc>
      </w:tr>
      <w:tr w:rsidR="00083577" w:rsidRPr="00A01CA7" w:rsidTr="00083577">
        <w:tblPrEx>
          <w:shd w:val="clear" w:color="auto" w:fill="auto"/>
        </w:tblPrEx>
        <w:trPr>
          <w:trHeight w:val="150"/>
        </w:trPr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083577" w:rsidRPr="00A01CA7" w:rsidRDefault="00083577" w:rsidP="00083577">
            <w:pPr>
              <w:spacing w:after="0" w:line="240" w:lineRule="auto"/>
              <w:jc w:val="center"/>
              <w:rPr>
                <w:rFonts w:ascii="Ink Free" w:eastAsia="Times New Roman" w:hAnsi="Ink Free" w:cs="Arial"/>
                <w:b/>
                <w:bCs/>
                <w:sz w:val="18"/>
                <w:szCs w:val="18"/>
              </w:rPr>
            </w:pPr>
            <w:r w:rsidRPr="00A01CA7">
              <w:rPr>
                <w:rFonts w:ascii="Ink Free" w:eastAsia="Times New Roman" w:hAnsi="Ink Free" w:cs="Arial"/>
                <w:b/>
                <w:bCs/>
                <w:sz w:val="18"/>
                <w:szCs w:val="18"/>
              </w:rPr>
              <w:t>$40,001-$50,000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083577" w:rsidRPr="00A01CA7" w:rsidRDefault="00083577" w:rsidP="00083577">
            <w:pPr>
              <w:spacing w:after="0" w:line="240" w:lineRule="auto"/>
              <w:jc w:val="center"/>
              <w:rPr>
                <w:rFonts w:ascii="Ink Free" w:eastAsia="Times New Roman" w:hAnsi="Ink Free" w:cs="Arial"/>
                <w:color w:val="3E3E3E"/>
                <w:sz w:val="18"/>
                <w:szCs w:val="18"/>
              </w:rPr>
            </w:pPr>
            <w:r w:rsidRPr="00A01CA7">
              <w:rPr>
                <w:rFonts w:ascii="Ink Free" w:eastAsia="Times New Roman" w:hAnsi="Ink Free" w:cs="Arial"/>
                <w:color w:val="3E3E3E"/>
                <w:sz w:val="18"/>
                <w:szCs w:val="18"/>
              </w:rPr>
              <w:t>$75</w:t>
            </w:r>
          </w:p>
        </w:tc>
      </w:tr>
      <w:tr w:rsidR="00083577" w:rsidRPr="00A01CA7" w:rsidTr="00083577">
        <w:tblPrEx>
          <w:shd w:val="clear" w:color="auto" w:fill="auto"/>
        </w:tblPrEx>
        <w:trPr>
          <w:trHeight w:val="17"/>
        </w:trPr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083577" w:rsidRPr="00A01CA7" w:rsidRDefault="00083577" w:rsidP="00083577">
            <w:pPr>
              <w:spacing w:after="0" w:line="240" w:lineRule="auto"/>
              <w:jc w:val="center"/>
              <w:rPr>
                <w:rFonts w:ascii="Ink Free" w:eastAsia="Times New Roman" w:hAnsi="Ink Free" w:cs="Arial"/>
                <w:b/>
                <w:bCs/>
                <w:sz w:val="18"/>
                <w:szCs w:val="18"/>
              </w:rPr>
            </w:pPr>
            <w:r w:rsidRPr="00A01CA7">
              <w:rPr>
                <w:rFonts w:ascii="Ink Free" w:eastAsia="Times New Roman" w:hAnsi="Ink Free" w:cs="Arial"/>
                <w:b/>
                <w:bCs/>
                <w:sz w:val="18"/>
                <w:szCs w:val="18"/>
              </w:rPr>
              <w:t>$50,000</w:t>
            </w:r>
            <w:r w:rsidR="00A93C94">
              <w:rPr>
                <w:rFonts w:ascii="Ink Free" w:eastAsia="Times New Roman" w:hAnsi="Ink Free" w:cs="Arial"/>
                <w:b/>
                <w:bCs/>
                <w:sz w:val="18"/>
                <w:szCs w:val="18"/>
              </w:rPr>
              <w:t>-$55,000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083577" w:rsidRPr="00A01CA7" w:rsidRDefault="00A93C94" w:rsidP="00083577">
            <w:pPr>
              <w:spacing w:after="0" w:line="240" w:lineRule="auto"/>
              <w:jc w:val="center"/>
              <w:rPr>
                <w:rFonts w:ascii="Ink Free" w:eastAsia="Times New Roman" w:hAnsi="Ink Free" w:cs="Arial"/>
                <w:color w:val="3E3E3E"/>
                <w:sz w:val="18"/>
                <w:szCs w:val="18"/>
              </w:rPr>
            </w:pPr>
            <w:r>
              <w:rPr>
                <w:rFonts w:ascii="Ink Free" w:eastAsia="Times New Roman" w:hAnsi="Ink Free" w:cs="Arial"/>
                <w:color w:val="3E3E3E"/>
                <w:sz w:val="18"/>
                <w:szCs w:val="18"/>
              </w:rPr>
              <w:t>$85</w:t>
            </w:r>
          </w:p>
        </w:tc>
      </w:tr>
      <w:tr w:rsidR="00A93C94" w:rsidRPr="00A01CA7" w:rsidTr="00A93C94">
        <w:tblPrEx>
          <w:shd w:val="clear" w:color="auto" w:fill="auto"/>
        </w:tblPrEx>
        <w:trPr>
          <w:trHeight w:val="225"/>
        </w:trPr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A93C94" w:rsidRPr="00A01CA7" w:rsidRDefault="00A93C94" w:rsidP="00083577">
            <w:pPr>
              <w:spacing w:after="0" w:line="240" w:lineRule="auto"/>
              <w:jc w:val="center"/>
              <w:rPr>
                <w:rFonts w:ascii="Ink Free" w:eastAsia="Times New Roman" w:hAnsi="Ink Free" w:cs="Arial"/>
                <w:b/>
                <w:bCs/>
                <w:sz w:val="18"/>
                <w:szCs w:val="18"/>
              </w:rPr>
            </w:pPr>
            <w:r>
              <w:rPr>
                <w:rFonts w:ascii="Ink Free" w:eastAsia="Times New Roman" w:hAnsi="Ink Free" w:cs="Arial"/>
                <w:b/>
                <w:bCs/>
                <w:sz w:val="18"/>
                <w:szCs w:val="18"/>
              </w:rPr>
              <w:t>$55,000+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A93C94" w:rsidRDefault="00A93C94" w:rsidP="00083577">
            <w:pPr>
              <w:spacing w:after="0" w:line="240" w:lineRule="auto"/>
              <w:jc w:val="center"/>
              <w:rPr>
                <w:rFonts w:ascii="Ink Free" w:eastAsia="Times New Roman" w:hAnsi="Ink Free" w:cs="Arial"/>
                <w:color w:val="3E3E3E"/>
                <w:sz w:val="18"/>
                <w:szCs w:val="18"/>
              </w:rPr>
            </w:pPr>
            <w:r>
              <w:rPr>
                <w:rFonts w:ascii="Ink Free" w:eastAsia="Times New Roman" w:hAnsi="Ink Free" w:cs="Arial"/>
                <w:color w:val="3E3E3E"/>
                <w:sz w:val="18"/>
                <w:szCs w:val="18"/>
              </w:rPr>
              <w:t>Regular rates apply</w:t>
            </w:r>
          </w:p>
        </w:tc>
      </w:tr>
    </w:tbl>
    <w:p w:rsidR="00083577" w:rsidRDefault="00083577" w:rsidP="00083577">
      <w:pPr>
        <w:jc w:val="center"/>
      </w:pPr>
    </w:p>
    <w:p w:rsidR="00083577" w:rsidRPr="00083577" w:rsidRDefault="00083577" w:rsidP="00083577">
      <w:pPr>
        <w:shd w:val="clear" w:color="auto" w:fill="92D050"/>
        <w:spacing w:after="185" w:line="418" w:lineRule="atLeast"/>
        <w:jc w:val="center"/>
        <w:textAlignment w:val="baseline"/>
        <w:outlineLvl w:val="1"/>
        <w:rPr>
          <w:rFonts w:asciiTheme="majorHAnsi" w:eastAsia="Times New Roman" w:hAnsiTheme="majorHAnsi" w:cs="Arial"/>
          <w:b/>
          <w:sz w:val="37"/>
          <w:szCs w:val="37"/>
          <w:u w:val="single"/>
        </w:rPr>
      </w:pPr>
      <w:r w:rsidRPr="00083577">
        <w:rPr>
          <w:rFonts w:asciiTheme="majorHAnsi" w:eastAsia="Times New Roman" w:hAnsiTheme="majorHAnsi" w:cs="Arial"/>
          <w:b/>
          <w:sz w:val="37"/>
          <w:szCs w:val="37"/>
          <w:u w:val="single"/>
        </w:rPr>
        <w:t>What qualifies as take-home income?</w:t>
      </w:r>
    </w:p>
    <w:p w:rsidR="00083577" w:rsidRPr="00083577" w:rsidRDefault="00083577" w:rsidP="00083577">
      <w:pPr>
        <w:shd w:val="clear" w:color="auto" w:fill="92D050"/>
        <w:spacing w:after="185" w:line="240" w:lineRule="auto"/>
        <w:jc w:val="center"/>
        <w:textAlignment w:val="baseline"/>
        <w:rPr>
          <w:rFonts w:asciiTheme="majorHAnsi" w:eastAsia="Times New Roman" w:hAnsiTheme="majorHAnsi" w:cs="Arial"/>
          <w:sz w:val="24"/>
          <w:szCs w:val="24"/>
        </w:rPr>
      </w:pPr>
      <w:r w:rsidRPr="00083577">
        <w:rPr>
          <w:rFonts w:asciiTheme="majorHAnsi" w:eastAsia="Times New Roman" w:hAnsiTheme="majorHAnsi" w:cs="Arial"/>
          <w:sz w:val="24"/>
          <w:szCs w:val="24"/>
        </w:rPr>
        <w:t>Take home income is the amount of money your entire household brings home in a year. This includes income from all family members.</w:t>
      </w:r>
    </w:p>
    <w:p w:rsidR="00083577" w:rsidRPr="00083577" w:rsidRDefault="000D575D" w:rsidP="00083577">
      <w:pPr>
        <w:shd w:val="clear" w:color="auto" w:fill="92D050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b/>
          <w:bCs/>
          <w:sz w:val="20"/>
          <w:szCs w:val="20"/>
          <w:bdr w:val="none" w:sz="0" w:space="0" w:color="auto" w:frame="1"/>
        </w:rPr>
        <w:t>To utilize a</w:t>
      </w:r>
      <w:r w:rsidR="00083577" w:rsidRPr="00083577">
        <w:rPr>
          <w:rFonts w:asciiTheme="majorHAnsi" w:eastAsia="Times New Roman" w:hAnsiTheme="majorHAnsi" w:cs="Arial"/>
          <w:b/>
          <w:bCs/>
          <w:sz w:val="20"/>
          <w:szCs w:val="20"/>
          <w:bdr w:val="none" w:sz="0" w:space="0" w:color="auto" w:frame="1"/>
        </w:rPr>
        <w:t xml:space="preserve"> sliding scale</w:t>
      </w:r>
      <w:r>
        <w:rPr>
          <w:rFonts w:asciiTheme="majorHAnsi" w:eastAsia="Times New Roman" w:hAnsiTheme="majorHAnsi" w:cs="Arial"/>
          <w:b/>
          <w:bCs/>
          <w:sz w:val="20"/>
          <w:szCs w:val="20"/>
          <w:bdr w:val="none" w:sz="0" w:space="0" w:color="auto" w:frame="1"/>
        </w:rPr>
        <w:t xml:space="preserve"> payment</w:t>
      </w:r>
      <w:r w:rsidR="00083577" w:rsidRPr="00083577">
        <w:rPr>
          <w:rFonts w:asciiTheme="majorHAnsi" w:eastAsia="Times New Roman" w:hAnsiTheme="majorHAnsi" w:cs="Arial"/>
          <w:b/>
          <w:bCs/>
          <w:sz w:val="20"/>
          <w:szCs w:val="20"/>
          <w:bdr w:val="none" w:sz="0" w:space="0" w:color="auto" w:frame="1"/>
        </w:rPr>
        <w:t>...</w:t>
      </w:r>
    </w:p>
    <w:p w:rsidR="00083577" w:rsidRDefault="00083577" w:rsidP="00083577">
      <w:pPr>
        <w:shd w:val="clear" w:color="auto" w:fill="92D050"/>
        <w:spacing w:after="185" w:line="240" w:lineRule="auto"/>
        <w:jc w:val="center"/>
        <w:textAlignment w:val="baseline"/>
        <w:rPr>
          <w:rFonts w:asciiTheme="majorHAnsi" w:eastAsia="Times New Roman" w:hAnsiTheme="majorHAnsi" w:cs="Arial"/>
          <w:sz w:val="20"/>
          <w:szCs w:val="20"/>
        </w:rPr>
      </w:pPr>
      <w:r w:rsidRPr="00083577">
        <w:rPr>
          <w:rFonts w:asciiTheme="majorHAnsi" w:eastAsia="Times New Roman" w:hAnsiTheme="majorHAnsi" w:cs="Arial"/>
          <w:sz w:val="20"/>
          <w:szCs w:val="20"/>
        </w:rPr>
        <w:t xml:space="preserve">Please </w:t>
      </w:r>
      <w:r w:rsidR="000D575D">
        <w:rPr>
          <w:rFonts w:asciiTheme="majorHAnsi" w:eastAsia="Times New Roman" w:hAnsiTheme="majorHAnsi" w:cs="Arial"/>
          <w:sz w:val="20"/>
          <w:szCs w:val="20"/>
        </w:rPr>
        <w:t xml:space="preserve">bring a </w:t>
      </w:r>
      <w:r w:rsidRPr="00083577">
        <w:rPr>
          <w:rFonts w:asciiTheme="majorHAnsi" w:eastAsia="Times New Roman" w:hAnsiTheme="majorHAnsi" w:cs="Arial"/>
          <w:sz w:val="20"/>
          <w:szCs w:val="20"/>
        </w:rPr>
        <w:t xml:space="preserve">current pay stub or one </w:t>
      </w:r>
      <w:r w:rsidR="000D575D">
        <w:rPr>
          <w:rFonts w:asciiTheme="majorHAnsi" w:eastAsia="Times New Roman" w:hAnsiTheme="majorHAnsi" w:cs="Arial"/>
          <w:sz w:val="20"/>
          <w:szCs w:val="20"/>
        </w:rPr>
        <w:t>previous paystub and a W-2 form to your initial meeting.</w:t>
      </w:r>
    </w:p>
    <w:p w:rsidR="000D575D" w:rsidRPr="00083577" w:rsidRDefault="000D575D" w:rsidP="00083577">
      <w:pPr>
        <w:shd w:val="clear" w:color="auto" w:fill="92D050"/>
        <w:spacing w:after="185" w:line="240" w:lineRule="auto"/>
        <w:jc w:val="center"/>
        <w:textAlignment w:val="baseline"/>
        <w:rPr>
          <w:rFonts w:asciiTheme="majorHAnsi" w:eastAsia="Times New Roman" w:hAnsiTheme="majorHAnsi" w:cs="Arial"/>
          <w:b/>
          <w:i/>
          <w:sz w:val="20"/>
          <w:szCs w:val="20"/>
        </w:rPr>
      </w:pPr>
      <w:r w:rsidRPr="000D575D">
        <w:rPr>
          <w:rFonts w:asciiTheme="majorHAnsi" w:eastAsia="Times New Roman" w:hAnsiTheme="majorHAnsi" w:cs="Arial"/>
          <w:b/>
          <w:i/>
          <w:sz w:val="20"/>
          <w:szCs w:val="20"/>
        </w:rPr>
        <w:t>Payment is rendered at the time of service.</w:t>
      </w:r>
    </w:p>
    <w:p w:rsidR="00083577" w:rsidRDefault="00083577" w:rsidP="00083577">
      <w:pPr>
        <w:jc w:val="center"/>
      </w:pPr>
    </w:p>
    <w:sectPr w:rsidR="00083577" w:rsidSect="0008357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577"/>
    <w:rsid w:val="0006756E"/>
    <w:rsid w:val="00083577"/>
    <w:rsid w:val="000D575D"/>
    <w:rsid w:val="00150EF2"/>
    <w:rsid w:val="003D2B16"/>
    <w:rsid w:val="00626304"/>
    <w:rsid w:val="0063058F"/>
    <w:rsid w:val="008E5713"/>
    <w:rsid w:val="00A93C94"/>
    <w:rsid w:val="00D16E92"/>
    <w:rsid w:val="00FD776A"/>
    <w:rsid w:val="00F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77"/>
  </w:style>
  <w:style w:type="paragraph" w:styleId="Heading2">
    <w:name w:val="heading 2"/>
    <w:basedOn w:val="Normal"/>
    <w:link w:val="Heading2Char"/>
    <w:uiPriority w:val="9"/>
    <w:qFormat/>
    <w:rsid w:val="00083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7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835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8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nectwithcapstone.com/pricing/" TargetMode="External"/><Relationship Id="rId5" Type="http://schemas.openxmlformats.org/officeDocument/2006/relationships/hyperlink" Target="https://www.connectwithcapstone.com/pricing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2020-02-13T16:55:00Z</dcterms:created>
  <dcterms:modified xsi:type="dcterms:W3CDTF">2020-02-13T16:55:00Z</dcterms:modified>
</cp:coreProperties>
</file>